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3 (Insurance Requirements)</w:t>
      </w:r>
    </w:p>
    <w:p w:rsidR="00000000" w:rsidDel="00000000" w:rsidP="00000000" w:rsidRDefault="00000000" w:rsidRPr="00000000" w14:paraId="0000000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The insurance you need to have</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any other insurances as may be required by applicable Law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ensure that each of the Insurances is effective no later than: </w:t>
      </w:r>
    </w:p>
    <w:p w:rsidR="00000000" w:rsidDel="00000000" w:rsidP="00000000" w:rsidRDefault="00000000" w:rsidRPr="00000000" w14:paraId="0000000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Start Date in respect of those Insurances set out in the Annex to this Schedule and those required by applicable Law; and </w:t>
      </w:r>
    </w:p>
    <w:p w:rsidR="00000000" w:rsidDel="00000000" w:rsidP="00000000" w:rsidRDefault="00000000" w:rsidRPr="00000000" w14:paraId="0000000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Call-Off Contract Effective Date in respect of the Additional Insurances.</w:t>
      </w:r>
    </w:p>
    <w:p w:rsidR="00000000" w:rsidDel="00000000" w:rsidP="00000000" w:rsidRDefault="00000000" w:rsidRPr="00000000" w14:paraId="00000006">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Insurances shall be: </w:t>
      </w:r>
    </w:p>
    <w:p w:rsidR="00000000" w:rsidDel="00000000" w:rsidP="00000000" w:rsidRDefault="00000000" w:rsidRPr="00000000" w14:paraId="0000000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in accordance with Good Industry Practice; </w:t>
      </w:r>
    </w:p>
    <w:p w:rsidR="00000000" w:rsidDel="00000000" w:rsidP="00000000" w:rsidRDefault="00000000" w:rsidRPr="00000000" w14:paraId="0000000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taken out and maintained with insurers of good financial standing and good repute in the international insurance market; and</w:t>
      </w:r>
    </w:p>
    <w:p w:rsidR="00000000" w:rsidDel="00000000" w:rsidP="00000000" w:rsidRDefault="00000000" w:rsidRPr="00000000" w14:paraId="0000000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for at least six (6) years after the End Date.</w:t>
      </w:r>
    </w:p>
    <w:p w:rsidR="00000000" w:rsidDel="00000000" w:rsidP="00000000" w:rsidRDefault="00000000" w:rsidRPr="00000000" w14:paraId="0000000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to manage the insurance</w:t>
      </w:r>
      <w:r w:rsidDel="00000000" w:rsidR="00000000" w:rsidRPr="00000000">
        <w:rPr>
          <w:rtl w:val="0"/>
        </w:rPr>
      </w:r>
    </w:p>
    <w:p w:rsidR="00000000" w:rsidDel="00000000" w:rsidP="00000000" w:rsidRDefault="00000000" w:rsidRPr="00000000" w14:paraId="0000000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limiting the other provisions of this Contract, the Supplier shall:</w:t>
      </w:r>
    </w:p>
    <w:p w:rsidR="00000000" w:rsidDel="00000000" w:rsidP="00000000" w:rsidRDefault="00000000" w:rsidRPr="00000000" w14:paraId="0000000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0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1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aren’t insured</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Evidence of insurance you must provide</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Making sure you are insured to the required amount</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Cancelled Insurance</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Insurance claims</w:t>
      </w:r>
    </w:p>
    <w:p w:rsidR="00000000" w:rsidDel="00000000" w:rsidP="00000000" w:rsidRDefault="00000000" w:rsidRPr="00000000" w14:paraId="000000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requires payment of a premium, the Supplier shall be liable for and shall promptly pay such premium.</w:t>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20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200" w:before="120" w:line="240" w:lineRule="auto"/>
        <w:ind w:left="90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8"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REQUIRED INSURANCES</w:t>
      </w:r>
    </w:p>
    <w:p w:rsidR="00000000" w:rsidDel="00000000" w:rsidP="00000000" w:rsidRDefault="00000000" w:rsidRPr="00000000" w14:paraId="0000002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the following [standard] insurance cover from the Framework Start Date in accordance with this Schedule:</w:t>
      </w:r>
      <w:r w:rsidDel="00000000" w:rsidR="00000000" w:rsidRPr="00000000">
        <w:rPr>
          <w:rtl w:val="0"/>
        </w:rPr>
      </w:r>
    </w:p>
    <w:bookmarkStart w:colFirst="0" w:colLast="0" w:name="bookmark=kix.gp7csj65svzb" w:id="2"/>
    <w:bookmarkEnd w:id="2"/>
    <w:p w:rsidR="00000000" w:rsidDel="00000000" w:rsidP="00000000" w:rsidRDefault="00000000" w:rsidRPr="00000000" w14:paraId="00000023">
      <w:pPr>
        <w:numPr>
          <w:ilvl w:val="1"/>
          <w:numId w:val="1"/>
        </w:numPr>
        <w:tabs>
          <w:tab w:val="left" w:pos="1134"/>
        </w:tabs>
        <w:spacing w:after="120" w:before="120" w:lineRule="auto"/>
        <w:ind w:left="1391" w:hanging="360"/>
        <w:jc w:val="left"/>
        <w:rPr>
          <w:highlight w:val="yellow"/>
        </w:rPr>
      </w:pPr>
      <w:r w:rsidDel="00000000" w:rsidR="00000000" w:rsidRPr="00000000">
        <w:rPr>
          <w:rFonts w:ascii="Arial" w:cs="Arial" w:eastAsia="Arial" w:hAnsi="Arial"/>
          <w:sz w:val="24"/>
          <w:szCs w:val="24"/>
          <w:highlight w:val="yellow"/>
          <w:rtl w:val="0"/>
        </w:rPr>
        <w:t xml:space="preserve">product liability insurance [with cover (for a single event or a series of related events and in the aggregate) of not less than] five million pounds (£5,000,000); </w:t>
      </w:r>
    </w:p>
    <w:p w:rsidR="00000000" w:rsidDel="00000000" w:rsidP="00000000" w:rsidRDefault="00000000" w:rsidRPr="00000000" w14:paraId="00000024">
      <w:pPr>
        <w:numPr>
          <w:ilvl w:val="1"/>
          <w:numId w:val="1"/>
        </w:numPr>
        <w:tabs>
          <w:tab w:val="left" w:pos="1134"/>
        </w:tabs>
        <w:spacing w:after="120" w:before="120" w:lineRule="auto"/>
        <w:ind w:left="1391" w:hanging="360"/>
        <w:jc w:val="left"/>
        <w:rPr>
          <w:highlight w:val="yellow"/>
        </w:rPr>
      </w:pPr>
      <w:r w:rsidDel="00000000" w:rsidR="00000000" w:rsidRPr="00000000">
        <w:rPr>
          <w:rFonts w:ascii="Arial" w:cs="Arial" w:eastAsia="Arial" w:hAnsi="Arial"/>
          <w:sz w:val="24"/>
          <w:szCs w:val="24"/>
          <w:highlight w:val="yellow"/>
          <w:rtl w:val="0"/>
        </w:rPr>
        <w:t xml:space="preserve">public liability insurance [with cover (for a single event or a series of related events and in the aggregate)] of not less than five million pounds (£5,000,000); and</w:t>
      </w:r>
    </w:p>
    <w:p w:rsidR="00000000" w:rsidDel="00000000" w:rsidP="00000000" w:rsidRDefault="00000000" w:rsidRPr="00000000" w14:paraId="00000025">
      <w:pPr>
        <w:numPr>
          <w:ilvl w:val="1"/>
          <w:numId w:val="1"/>
        </w:numPr>
        <w:tabs>
          <w:tab w:val="left" w:pos="1134"/>
        </w:tabs>
        <w:spacing w:after="120" w:before="120" w:lineRule="auto"/>
        <w:ind w:left="1391" w:hanging="360"/>
        <w:jc w:val="left"/>
        <w:rPr>
          <w:highlight w:val="yellow"/>
        </w:rPr>
      </w:pPr>
      <w:r w:rsidDel="00000000" w:rsidR="00000000" w:rsidRPr="00000000">
        <w:rPr>
          <w:rFonts w:ascii="Arial" w:cs="Arial" w:eastAsia="Arial" w:hAnsi="Arial"/>
          <w:sz w:val="24"/>
          <w:szCs w:val="24"/>
          <w:highlight w:val="yellow"/>
          <w:rtl w:val="0"/>
        </w:rPr>
        <w:t xml:space="preserve">employers’ liability insurance [with cover (for a single event or a series of related events and in the aggregate) of not less than] five million pounds (£5,000,000). </w:t>
      </w:r>
    </w:p>
    <w:bookmarkStart w:colFirst="0" w:colLast="0" w:name="bookmark=kix.360yyuz3c9af" w:id="3"/>
    <w:bookmarkEnd w:id="3"/>
    <w:p w:rsidR="00000000" w:rsidDel="00000000" w:rsidP="00000000" w:rsidRDefault="00000000" w:rsidRPr="00000000" w14:paraId="00000026">
      <w:pPr>
        <w:numPr>
          <w:ilvl w:val="1"/>
          <w:numId w:val="1"/>
        </w:numPr>
        <w:tabs>
          <w:tab w:val="left" w:pos="1134"/>
        </w:tabs>
        <w:spacing w:after="120" w:before="120" w:lineRule="auto"/>
        <w:ind w:left="1391" w:hanging="360"/>
        <w:jc w:val="left"/>
        <w:rPr>
          <w:highlight w:val="yellow"/>
        </w:rPr>
      </w:pPr>
      <w:r w:rsidDel="00000000" w:rsidR="00000000" w:rsidRPr="00000000">
        <w:rPr>
          <w:rFonts w:ascii="Arial" w:cs="Arial" w:eastAsia="Arial" w:hAnsi="Arial"/>
          <w:sz w:val="24"/>
          <w:szCs w:val="24"/>
          <w:highlight w:val="yellow"/>
          <w:rtl w:val="0"/>
        </w:rPr>
        <w:t xml:space="preserve">professional negligence insurance [with cover (for a single event or a series of related events and in the aggregate) of not less than] sum to be determined by the Buyer; </w:t>
      </w: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3znysh7"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adjust the above as required for your procurement and add any other insurance required for the framework tender. Note that this is not the place for Additional Insurances – they are specified in the Order Form by the Buyer]</w:t>
      </w: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D">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2E">
    <w:pPr>
      <w:tabs>
        <w:tab w:val="center" w:pos="4513"/>
        <w:tab w:val="right"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0">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RM6244</w:t>
      <w:tab/>
      <w:t xml:space="preserve">                                           </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3">
    <w:pPr>
      <w:spacing w:after="0" w:lineRule="auto"/>
      <w:rPr/>
    </w:pPr>
    <w:r w:rsidDel="00000000" w:rsidR="00000000" w:rsidRPr="00000000">
      <w:rPr>
        <w:rFonts w:ascii="Arial" w:cs="Arial" w:eastAsia="Arial" w:hAnsi="Arial"/>
        <w:sz w:val="20"/>
        <w:szCs w:val="20"/>
        <w:rtl w:val="0"/>
      </w:rPr>
      <w:t xml:space="preserve">Model Version: v3.1</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Joint Schedule 3 (Insurance Requirements)</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3 (Insurance Requirements)</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clear" w:pos="142"/>
      </w:tabs>
      <w:ind w:left="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11table" w:customStyle="1">
    <w:name w:val="1.1 table"/>
    <w:basedOn w:val="Normal"/>
    <w:qFormat w:val="1"/>
    <w:pPr>
      <w:numPr>
        <w:numId w:val="28"/>
      </w:numPr>
      <w:overflowPunct w:val="1"/>
      <w:autoSpaceDE w:val="1"/>
      <w:adjustRightInd w:val="1"/>
      <w:spacing w:after="0"/>
      <w:jc w:val="left"/>
      <w:textAlignment w:val="auto"/>
    </w:pPr>
    <w:rPr>
      <w:rFonts w:cs="Times New Roman" w:eastAsia="STZhongsong"/>
      <w:b w:val="1"/>
      <w:lang w:eastAsia="zh-CN"/>
    </w:rPr>
  </w:style>
  <w:style w:type="numbering" w:styleId="LFO9" w:customStyle="1">
    <w:name w:val="LFO9"/>
    <w:basedOn w:val="NoList"/>
    <w:pPr>
      <w:numPr>
        <w:numId w:val="28"/>
      </w:numPr>
    </w:p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AuOtN2M4rWyahuWm9R8Rh86jcVw==">AMUW2mXkJWwj/IUGyunxfXDgxV4r1T6Ynxz4sgk6rOvL/goCFaJ0LoTou5KFOfoQnYMwwrlo5gdV0PdIfrzoGA0oW9NHN5c2eKOpEeDk1uIKkexjoP9B8mO2YJbdbl/9voHeWR1K80zU5+zXxO+i2q3MZxRkX9F2jKeHb2xk8RIInw+ZUKI8I0Jb7uG9IUohne0vYA6Y5KFp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2018-06-22T14:55:00Z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